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E1AD" w14:textId="77777777" w:rsidR="00BA13AE" w:rsidRDefault="00BA13AE" w:rsidP="00BA13AE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BA13AE" w14:paraId="5262BC3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42AE51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65F06" w14:textId="3073EDC6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00F69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83DED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0C7149" w14:textId="3F528A92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C01B1E" w:rsidRPr="00C01B1E">
              <w:t xml:space="preserve"> </w:t>
            </w:r>
            <w:r w:rsidR="00C01B1E" w:rsidRPr="00C01B1E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C01B1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C01B1E" w:rsidRPr="00C01B1E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C01B1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264CD" w:rsidRPr="00B264CD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B264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BA13AE" w14:paraId="14F2490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DC24E9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0D3B1" w14:textId="63FBEFB1" w:rsidR="00BA13AE" w:rsidRDefault="00E95A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BA13AE">
              <w:rPr>
                <w:rFonts w:ascii="Cambria" w:hAnsi="Cambria"/>
                <w:b/>
                <w:bCs/>
                <w:sz w:val="24"/>
                <w:szCs w:val="24"/>
              </w:rPr>
              <w:t xml:space="preserve"> de Carrera de Ingeniería Eléctrica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5E6FF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BB993C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13AE" w14:paraId="2222459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91852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CCCA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B5AC4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5F4EE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13AE" w14:paraId="443721D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17D4D115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A65C594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D59AC64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E95A0B" w14:paraId="432F0F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21A00B6" w14:textId="31B75724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Se desarrollan programas académicos alineados a los objetivos de la carrera.</w:t>
            </w:r>
          </w:p>
        </w:tc>
        <w:tc>
          <w:tcPr>
            <w:tcW w:w="4819" w:type="dxa"/>
            <w:gridSpan w:val="2"/>
            <w:vAlign w:val="center"/>
          </w:tcPr>
          <w:p w14:paraId="0A9A0429" w14:textId="6196DF03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En ocasiones, no se actualizan los programas de acuerdo con avances tecnológicos.</w:t>
            </w:r>
          </w:p>
        </w:tc>
        <w:tc>
          <w:tcPr>
            <w:tcW w:w="4962" w:type="dxa"/>
            <w:gridSpan w:val="2"/>
            <w:vAlign w:val="center"/>
          </w:tcPr>
          <w:p w14:paraId="519E5BA8" w14:textId="73F6553F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Actualizar periódicamente los programas académicos para alinearlos con los avances tecnológicos y las demandas del mercado laboral.</w:t>
            </w:r>
          </w:p>
        </w:tc>
      </w:tr>
      <w:tr w:rsidR="00E95A0B" w14:paraId="660DBDD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F7E0828" w14:textId="6D84C8B5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Se organizan talleres para mejorar la enseñanza de conceptos eléctricos.</w:t>
            </w:r>
          </w:p>
        </w:tc>
        <w:tc>
          <w:tcPr>
            <w:tcW w:w="4819" w:type="dxa"/>
            <w:gridSpan w:val="2"/>
            <w:vAlign w:val="center"/>
          </w:tcPr>
          <w:p w14:paraId="210BDAD2" w14:textId="1A14C6FC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En ocasiones, no se resuelven con prontitud las solicitudes de material docente.</w:t>
            </w:r>
          </w:p>
        </w:tc>
        <w:tc>
          <w:tcPr>
            <w:tcW w:w="4962" w:type="dxa"/>
            <w:gridSpan w:val="2"/>
            <w:vAlign w:val="center"/>
          </w:tcPr>
          <w:p w14:paraId="5ED68088" w14:textId="2A227582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Proveer recursos y materiales necesarios para la enseñanza de manera eficiente y oportuna.</w:t>
            </w:r>
          </w:p>
        </w:tc>
      </w:tr>
      <w:tr w:rsidR="00683705" w14:paraId="4F3DF80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839CD08" w14:textId="5CB2F5A6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Se fomenta la participación en proyectos de investigación y extensión tecnológica.</w:t>
            </w:r>
          </w:p>
        </w:tc>
        <w:tc>
          <w:tcPr>
            <w:tcW w:w="4819" w:type="dxa"/>
            <w:gridSpan w:val="2"/>
            <w:vAlign w:val="center"/>
          </w:tcPr>
          <w:p w14:paraId="1C7B8E84" w14:textId="5886CFBF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En ocasiones, no se promueve activamente la inclusión de todos los interesados.</w:t>
            </w:r>
          </w:p>
        </w:tc>
        <w:tc>
          <w:tcPr>
            <w:tcW w:w="4962" w:type="dxa"/>
            <w:gridSpan w:val="2"/>
            <w:vAlign w:val="center"/>
          </w:tcPr>
          <w:p w14:paraId="4B1712ED" w14:textId="46DCC88C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Garantizar la inclusión de todos los estudiantes y docentes en proyectos relevantes de investigación y extensión.</w:t>
            </w:r>
          </w:p>
        </w:tc>
      </w:tr>
    </w:tbl>
    <w:p w14:paraId="1761B80F" w14:textId="77777777" w:rsidR="00BA13AE" w:rsidRDefault="00BA13AE" w:rsidP="00BA13AE">
      <w:pPr>
        <w:jc w:val="both"/>
        <w:rPr>
          <w:rFonts w:ascii="Cambria" w:hAnsi="Cambria"/>
          <w:sz w:val="24"/>
          <w:szCs w:val="24"/>
        </w:rPr>
      </w:pPr>
    </w:p>
    <w:p w14:paraId="1ADEC6CE" w14:textId="77777777" w:rsidR="00BA13AE" w:rsidRDefault="00BA13AE" w:rsidP="00BA13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6F7D9EE1" w14:textId="45EBEFB5" w:rsidR="00BA13AE" w:rsidRDefault="00BA13AE" w:rsidP="00BA13AE">
      <w:pPr>
        <w:jc w:val="both"/>
        <w:rPr>
          <w:rFonts w:ascii="Cambria" w:hAnsi="Cambria"/>
          <w:sz w:val="24"/>
          <w:szCs w:val="24"/>
        </w:rPr>
        <w:sectPr w:rsidR="00BA13AE" w:rsidSect="00BA13AE">
          <w:headerReference w:type="default" r:id="rId8"/>
          <w:footerReference w:type="default" r:id="rId9"/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4177B5">
        <w:rPr>
          <w:rFonts w:ascii="Cambria" w:hAnsi="Cambria"/>
          <w:sz w:val="24"/>
          <w:szCs w:val="24"/>
        </w:rPr>
        <w:t>o</w:t>
      </w:r>
    </w:p>
    <w:p w14:paraId="7ECFBD97" w14:textId="77777777" w:rsidR="004177B5" w:rsidRDefault="004177B5" w:rsidP="004177B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</w: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4177B5" w14:paraId="158549E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2A956F3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95CF4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CAB9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940C9AB" w14:textId="7BFBC1D0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4244A5">
              <w:t xml:space="preserve"> </w:t>
            </w:r>
            <w:r w:rsidRPr="00BA6C5B">
              <w:rPr>
                <w:rFonts w:ascii="Cambria" w:hAnsi="Cambria"/>
                <w:sz w:val="24"/>
                <w:szCs w:val="24"/>
              </w:rPr>
              <w:t xml:space="preserve">Respeto, </w:t>
            </w:r>
            <w:r w:rsidR="00BA6C5B" w:rsidRPr="00BA6C5B">
              <w:rPr>
                <w:rFonts w:ascii="Cambria" w:hAnsi="Cambria"/>
                <w:sz w:val="24"/>
                <w:szCs w:val="24"/>
              </w:rPr>
              <w:t>Responsabilidad</w:t>
            </w:r>
            <w:r w:rsidR="00BA6C5B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BA6C5B" w:rsidRPr="00BA6C5B">
              <w:rPr>
                <w:rFonts w:ascii="Cambria" w:hAnsi="Cambria"/>
                <w:sz w:val="24"/>
                <w:szCs w:val="24"/>
              </w:rPr>
              <w:t>Solidaridad.</w:t>
            </w:r>
          </w:p>
        </w:tc>
      </w:tr>
      <w:tr w:rsidR="004177B5" w14:paraId="59921CF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571509A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DFF6F" w14:textId="77777777" w:rsidR="004177B5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de Carrera de Ingeniería Eléctrica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D16D9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D524E48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177B5" w14:paraId="47376620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EE110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D03C6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6780F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829C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177B5" w14:paraId="2A3DCA2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355C719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7CC3CC04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E76AFA8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177B5" w14:paraId="28D1C09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F7FFE7A" w14:textId="3EE6CA2E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fomenta el respeto a las normativas y reglamentos en el desarrollo de actividades.</w:t>
            </w:r>
          </w:p>
        </w:tc>
        <w:tc>
          <w:tcPr>
            <w:tcW w:w="4819" w:type="dxa"/>
            <w:gridSpan w:val="2"/>
            <w:vAlign w:val="center"/>
          </w:tcPr>
          <w:p w14:paraId="0C52416D" w14:textId="36E72100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se omiten procedimientos establecidos por la institución.</w:t>
            </w:r>
          </w:p>
        </w:tc>
        <w:tc>
          <w:tcPr>
            <w:tcW w:w="4962" w:type="dxa"/>
            <w:gridSpan w:val="2"/>
            <w:vAlign w:val="center"/>
          </w:tcPr>
          <w:p w14:paraId="4AA4A16D" w14:textId="5BE9D21E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Promover el cumplimiento y respeto por las normativas a través de capacitaciones y supervisión constante.</w:t>
            </w:r>
          </w:p>
        </w:tc>
      </w:tr>
      <w:tr w:rsidR="00BA6C5B" w14:paraId="0CE5746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1D65393" w14:textId="29033C7E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desarrollan proyectos eléctricos con impacto positivo en la sociedad.</w:t>
            </w:r>
          </w:p>
        </w:tc>
        <w:tc>
          <w:tcPr>
            <w:tcW w:w="4819" w:type="dxa"/>
            <w:gridSpan w:val="2"/>
            <w:vAlign w:val="center"/>
          </w:tcPr>
          <w:p w14:paraId="6650E566" w14:textId="7C346BA9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no se priorizan temas de interés social en los proyectos académicos.</w:t>
            </w:r>
          </w:p>
        </w:tc>
        <w:tc>
          <w:tcPr>
            <w:tcW w:w="4962" w:type="dxa"/>
            <w:gridSpan w:val="2"/>
            <w:vAlign w:val="center"/>
          </w:tcPr>
          <w:p w14:paraId="487D6055" w14:textId="021333F3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Orientar los proyectos hacia soluciones que respondan a necesidades concretas de la sociedad.</w:t>
            </w:r>
          </w:p>
        </w:tc>
      </w:tr>
      <w:tr w:rsidR="00BA6C5B" w14:paraId="1FF42E7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9AF2686" w14:textId="0730A53B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ofrecen becas y programas de apoyo académico para estudiantes vulnerables.</w:t>
            </w:r>
          </w:p>
        </w:tc>
        <w:tc>
          <w:tcPr>
            <w:tcW w:w="4819" w:type="dxa"/>
            <w:gridSpan w:val="2"/>
            <w:vAlign w:val="center"/>
          </w:tcPr>
          <w:p w14:paraId="2F65C8BC" w14:textId="703F7517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no se detectan a tiempo las necesidades de los estudiantes vulnerables.</w:t>
            </w:r>
          </w:p>
        </w:tc>
        <w:tc>
          <w:tcPr>
            <w:tcW w:w="4962" w:type="dxa"/>
            <w:gridSpan w:val="2"/>
            <w:vAlign w:val="center"/>
          </w:tcPr>
          <w:p w14:paraId="6ED296E8" w14:textId="4D7BD716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Establecer mecanismos de detección y acompañamiento para estudiantes en condiciones de vulnerabilidad.</w:t>
            </w:r>
          </w:p>
        </w:tc>
      </w:tr>
    </w:tbl>
    <w:p w14:paraId="75A7E33F" w14:textId="77777777" w:rsidR="004177B5" w:rsidRDefault="004177B5" w:rsidP="004177B5">
      <w:pPr>
        <w:jc w:val="both"/>
        <w:rPr>
          <w:rFonts w:ascii="Cambria" w:hAnsi="Cambria"/>
          <w:sz w:val="24"/>
          <w:szCs w:val="24"/>
        </w:rPr>
      </w:pPr>
    </w:p>
    <w:p w14:paraId="44C5DB6D" w14:textId="77777777" w:rsidR="004177B5" w:rsidRDefault="004177B5" w:rsidP="004177B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57FC208" w14:textId="460D4B9F" w:rsidR="004177B5" w:rsidRDefault="004177B5" w:rsidP="004177B5">
      <w:pPr>
        <w:jc w:val="both"/>
        <w:rPr>
          <w:rFonts w:ascii="Cambria" w:hAnsi="Cambria"/>
          <w:sz w:val="24"/>
          <w:szCs w:val="24"/>
        </w:rPr>
        <w:sectPr w:rsidR="004177B5" w:rsidSect="004177B5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702810">
        <w:rPr>
          <w:rFonts w:ascii="Cambria" w:hAnsi="Cambria"/>
          <w:sz w:val="24"/>
          <w:szCs w:val="24"/>
        </w:rPr>
        <w:t>o</w:t>
      </w:r>
    </w:p>
    <w:p w14:paraId="56AC4FF3" w14:textId="47EB0088" w:rsidR="005932B4" w:rsidRPr="00DD18CD" w:rsidRDefault="005932B4" w:rsidP="00702810">
      <w:pPr>
        <w:tabs>
          <w:tab w:val="left" w:pos="1812"/>
        </w:tabs>
        <w:rPr>
          <w:rFonts w:ascii="Cambria" w:hAnsi="Cambria"/>
          <w:sz w:val="24"/>
          <w:szCs w:val="24"/>
        </w:rPr>
      </w:pPr>
    </w:p>
    <w:sectPr w:rsidR="005932B4" w:rsidRPr="00DD18CD" w:rsidSect="009A6C31"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449A" w14:textId="77777777" w:rsidR="00FD5181" w:rsidRDefault="00FD5181" w:rsidP="00614920">
      <w:pPr>
        <w:spacing w:after="0" w:line="240" w:lineRule="auto"/>
      </w:pPr>
      <w:r>
        <w:separator/>
      </w:r>
    </w:p>
  </w:endnote>
  <w:endnote w:type="continuationSeparator" w:id="0">
    <w:p w14:paraId="0AF0E7F3" w14:textId="77777777" w:rsidR="00FD5181" w:rsidRDefault="00FD5181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Pytã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0A5B" w14:textId="77777777" w:rsidR="00FD5181" w:rsidRDefault="00FD5181" w:rsidP="00614920">
      <w:pPr>
        <w:spacing w:after="0" w:line="240" w:lineRule="auto"/>
      </w:pPr>
      <w:r>
        <w:separator/>
      </w:r>
    </w:p>
  </w:footnote>
  <w:footnote w:type="continuationSeparator" w:id="0">
    <w:p w14:paraId="675BC8BE" w14:textId="77777777" w:rsidR="00FD5181" w:rsidRDefault="00FD5181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E613D"/>
    <w:rsid w:val="003E705C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02810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2025-01-03T17:44:00Z</dcterms:modified>
</cp:coreProperties>
</file>