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AB3B" w14:textId="77777777" w:rsidR="001F0E63" w:rsidRDefault="001F0E63" w:rsidP="001F0E6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F0E63" w14:paraId="4BBE560A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0A4DFEF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FA413" w14:textId="76DB7EAF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F32ADA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634FB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F1B7759" w14:textId="6F751659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F3D8E" w:rsidRPr="006F3D8E">
              <w:t xml:space="preserve"> </w:t>
            </w:r>
            <w:r w:rsidR="006F3D8E" w:rsidRPr="006F3D8E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6F3D8E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396DC6" w:rsidRPr="00396DC6">
              <w:t xml:space="preserve"> </w:t>
            </w:r>
            <w:r w:rsidR="00396DC6" w:rsidRPr="00396DC6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396DC6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396DC6" w:rsidRPr="00396DC6">
              <w:t xml:space="preserve"> </w:t>
            </w:r>
            <w:r w:rsidR="00396DC6" w:rsidRPr="00396DC6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396DC6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F0E63" w14:paraId="169BC920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FF7AD20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98941" w14:textId="2DDA56A2" w:rsidR="001F0E63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</w:t>
            </w:r>
            <w:r w:rsidR="00B3070F">
              <w:rPr>
                <w:rFonts w:ascii="Cambria" w:hAnsi="Cambria"/>
                <w:b/>
                <w:bCs/>
                <w:sz w:val="24"/>
                <w:szCs w:val="24"/>
              </w:rPr>
              <w:t xml:space="preserve"> Extensión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35A47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3B4390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0E63" w14:paraId="7194CC14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F93FC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D0FB3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02841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54AD7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0E63" w14:paraId="0074D80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4662163" w14:textId="77777777" w:rsidR="001F0E63" w:rsidRPr="003743AB" w:rsidRDefault="001F0E6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0D1BBD97" w14:textId="77777777" w:rsidR="001F0E63" w:rsidRPr="003743AB" w:rsidRDefault="001F0E6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C450F9C" w14:textId="77777777" w:rsidR="001F0E63" w:rsidRPr="003743AB" w:rsidRDefault="001F0E6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F32ADA" w14:paraId="61D48A6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D8F2316" w14:textId="0F4F305A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Se organizan actividades que benefician a la comunidad local.</w:t>
            </w:r>
          </w:p>
        </w:tc>
        <w:tc>
          <w:tcPr>
            <w:tcW w:w="4819" w:type="dxa"/>
            <w:gridSpan w:val="2"/>
            <w:vAlign w:val="center"/>
          </w:tcPr>
          <w:p w14:paraId="1741C77B" w14:textId="6BFEA471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En ocasiones, no se logra cumplir con los objetivos establecidos en los plazos.</w:t>
            </w:r>
          </w:p>
        </w:tc>
        <w:tc>
          <w:tcPr>
            <w:tcW w:w="4962" w:type="dxa"/>
            <w:gridSpan w:val="2"/>
            <w:vAlign w:val="center"/>
          </w:tcPr>
          <w:p w14:paraId="518E7969" w14:textId="22F76249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Fortalecer la planificación para garantizar el cumplimiento oportuno de los objetivos establecidos.</w:t>
            </w:r>
          </w:p>
        </w:tc>
      </w:tr>
      <w:tr w:rsidR="00F32ADA" w:rsidRPr="00F32ADA" w14:paraId="0CE8B337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1CF2827" w14:textId="2E499D16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Se gestionan proyectos de extensión de manera eficiente y respetuosa.</w:t>
            </w:r>
          </w:p>
        </w:tc>
        <w:tc>
          <w:tcPr>
            <w:tcW w:w="4819" w:type="dxa"/>
            <w:gridSpan w:val="2"/>
            <w:vAlign w:val="center"/>
          </w:tcPr>
          <w:p w14:paraId="73442E9D" w14:textId="591C1FB2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En ocasiones, no se responde oportunamente a solicitudes o consultas relacionadas.</w:t>
            </w:r>
          </w:p>
        </w:tc>
        <w:tc>
          <w:tcPr>
            <w:tcW w:w="4962" w:type="dxa"/>
            <w:gridSpan w:val="2"/>
            <w:vAlign w:val="center"/>
          </w:tcPr>
          <w:p w14:paraId="19BD440F" w14:textId="26F8CD2D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Mejorar los tiempos de respuesta y la calidad del servicio ofrecido en proyectos de extensión</w:t>
            </w:r>
          </w:p>
        </w:tc>
      </w:tr>
      <w:tr w:rsidR="000B5469" w14:paraId="1097E9B4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6300E8F" w14:textId="28AB4A73" w:rsidR="000B5469" w:rsidRPr="000B5469" w:rsidRDefault="000B546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469">
              <w:rPr>
                <w:rFonts w:ascii="Cambria" w:hAnsi="Cambria"/>
                <w:sz w:val="24"/>
                <w:szCs w:val="24"/>
              </w:rPr>
              <w:t>Se promueve la participación activa en programas y eventos de extensión.</w:t>
            </w:r>
          </w:p>
        </w:tc>
        <w:tc>
          <w:tcPr>
            <w:tcW w:w="4819" w:type="dxa"/>
            <w:gridSpan w:val="2"/>
            <w:vAlign w:val="center"/>
          </w:tcPr>
          <w:p w14:paraId="0CAB6C07" w14:textId="4E53F31F" w:rsidR="000B5469" w:rsidRPr="000B5469" w:rsidRDefault="000B546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469">
              <w:rPr>
                <w:rFonts w:ascii="Cambria" w:hAnsi="Cambria"/>
                <w:sz w:val="24"/>
                <w:szCs w:val="24"/>
              </w:rPr>
              <w:t>En ocasiones, no se incluyen a todos los grupos en las actividades de extensión.</w:t>
            </w:r>
          </w:p>
        </w:tc>
        <w:tc>
          <w:tcPr>
            <w:tcW w:w="4962" w:type="dxa"/>
            <w:gridSpan w:val="2"/>
            <w:vAlign w:val="center"/>
          </w:tcPr>
          <w:p w14:paraId="275C077C" w14:textId="05A2C1D5" w:rsidR="000B5469" w:rsidRPr="000B5469" w:rsidRDefault="000B546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469">
              <w:rPr>
                <w:rFonts w:ascii="Cambria" w:hAnsi="Cambria"/>
                <w:sz w:val="24"/>
                <w:szCs w:val="24"/>
              </w:rPr>
              <w:t>Garantizar la inclusión y participación activa de todos los grupos en programas de extensión.</w:t>
            </w:r>
          </w:p>
        </w:tc>
      </w:tr>
    </w:tbl>
    <w:p w14:paraId="2EED6713" w14:textId="77777777" w:rsidR="001F0E63" w:rsidRDefault="001F0E63" w:rsidP="001F0E63">
      <w:pPr>
        <w:jc w:val="both"/>
        <w:rPr>
          <w:rFonts w:ascii="Cambria" w:hAnsi="Cambria"/>
          <w:sz w:val="24"/>
          <w:szCs w:val="24"/>
        </w:rPr>
      </w:pPr>
    </w:p>
    <w:p w14:paraId="6497FEB8" w14:textId="77777777" w:rsidR="001F0E63" w:rsidRDefault="001F0E63" w:rsidP="001F0E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1732724C" w14:textId="77777777" w:rsidR="001F5227" w:rsidRDefault="001F0E63" w:rsidP="001F0E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250A64AD" w14:textId="77777777" w:rsidR="001F5227" w:rsidRDefault="001F5227" w:rsidP="001F522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49DFAA2" w14:textId="77777777" w:rsidR="001F5227" w:rsidRDefault="001F5227" w:rsidP="001F522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31A857A" w14:textId="77777777" w:rsidR="00921064" w:rsidRDefault="00921064" w:rsidP="001F522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5577A92" w14:textId="08DCA109" w:rsidR="001F5227" w:rsidRDefault="001F5227" w:rsidP="001F5227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F5227" w14:paraId="4A5DE18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05E5EB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228A8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EAF64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ECB5A8F" w14:textId="297091D3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306C02" w:rsidRPr="00306C02">
              <w:t xml:space="preserve"> </w:t>
            </w:r>
            <w:r w:rsidR="00306C02" w:rsidRPr="00306C02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306C02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306C02" w:rsidRPr="00306C02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306C02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306C02" w:rsidRPr="00306C02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F5227" w14:paraId="29ABDF54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EA135F6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FC9E6" w14:textId="77777777" w:rsidR="001F5227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Extensión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16AD9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13CEF0E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5227" w14:paraId="2A3CD6DA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35AEE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425E4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E75F7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7246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5227" w14:paraId="49153552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B0B2090" w14:textId="77777777" w:rsidR="001F5227" w:rsidRPr="003743AB" w:rsidRDefault="001F5227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74ED3D6E" w14:textId="77777777" w:rsidR="001F5227" w:rsidRPr="003743AB" w:rsidRDefault="001F5227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C5A8E62" w14:textId="77777777" w:rsidR="001F5227" w:rsidRPr="003743AB" w:rsidRDefault="001F5227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306C02" w14:paraId="184F18B4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DAB5DF5" w14:textId="1BCA7777" w:rsidR="00306C02" w:rsidRPr="00306C02" w:rsidRDefault="00306C02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6C02">
              <w:rPr>
                <w:rFonts w:ascii="Cambria" w:hAnsi="Cambria"/>
                <w:sz w:val="24"/>
                <w:szCs w:val="24"/>
              </w:rPr>
              <w:t>Se gestionan recursos de manera transparente para proyectos de extensión.</w:t>
            </w:r>
          </w:p>
        </w:tc>
        <w:tc>
          <w:tcPr>
            <w:tcW w:w="4819" w:type="dxa"/>
            <w:gridSpan w:val="2"/>
            <w:vAlign w:val="center"/>
          </w:tcPr>
          <w:p w14:paraId="424071AC" w14:textId="4155C07C" w:rsidR="00306C02" w:rsidRPr="00306C02" w:rsidRDefault="00306C02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6C02">
              <w:rPr>
                <w:rFonts w:ascii="Cambria" w:hAnsi="Cambria"/>
                <w:sz w:val="24"/>
                <w:szCs w:val="24"/>
              </w:rPr>
              <w:t>En ocasiones, no se informa detalladamente sobre el uso de los recursos asignados.</w:t>
            </w:r>
          </w:p>
        </w:tc>
        <w:tc>
          <w:tcPr>
            <w:tcW w:w="4962" w:type="dxa"/>
            <w:gridSpan w:val="2"/>
            <w:vAlign w:val="center"/>
          </w:tcPr>
          <w:p w14:paraId="3D559C04" w14:textId="11C62DFD" w:rsidR="00306C02" w:rsidRPr="00306C02" w:rsidRDefault="00306C02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6C02">
              <w:rPr>
                <w:rFonts w:ascii="Cambria" w:hAnsi="Cambria"/>
                <w:sz w:val="24"/>
                <w:szCs w:val="24"/>
              </w:rPr>
              <w:t>Realizar rendición de cuentas periódica sobre los recursos destinados a proyectos de extensión.</w:t>
            </w:r>
          </w:p>
        </w:tc>
      </w:tr>
      <w:tr w:rsidR="0053631A" w:rsidRPr="00F32ADA" w14:paraId="1E19FF76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2D735D4D" w14:textId="6EA47F4F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Se publican informes sobre las actividades y resultados de los proyectos.</w:t>
            </w:r>
          </w:p>
        </w:tc>
        <w:tc>
          <w:tcPr>
            <w:tcW w:w="4819" w:type="dxa"/>
            <w:gridSpan w:val="2"/>
            <w:vAlign w:val="center"/>
          </w:tcPr>
          <w:p w14:paraId="3DCF1762" w14:textId="37B4F1E3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En ocasiones, la información no se comunica de manera clara o completa.</w:t>
            </w:r>
          </w:p>
        </w:tc>
        <w:tc>
          <w:tcPr>
            <w:tcW w:w="4962" w:type="dxa"/>
            <w:gridSpan w:val="2"/>
            <w:vAlign w:val="center"/>
          </w:tcPr>
          <w:p w14:paraId="4CC0DE39" w14:textId="33B0526E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Publicar información clara, accesible y actualizada sobre las actividades y resultados de los proyectos.</w:t>
            </w:r>
          </w:p>
        </w:tc>
      </w:tr>
      <w:tr w:rsidR="0053631A" w14:paraId="1058BC6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66A01AB" w14:textId="618B46DC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Se asignan recursos y oportunidades de manera equitativa en actividades de extensión.</w:t>
            </w:r>
          </w:p>
        </w:tc>
        <w:tc>
          <w:tcPr>
            <w:tcW w:w="4819" w:type="dxa"/>
            <w:gridSpan w:val="2"/>
            <w:vAlign w:val="center"/>
          </w:tcPr>
          <w:p w14:paraId="0BCEF8FB" w14:textId="372A5976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En ocasiones, se perciben favoritismos en la asignación de recursos.</w:t>
            </w:r>
          </w:p>
        </w:tc>
        <w:tc>
          <w:tcPr>
            <w:tcW w:w="4962" w:type="dxa"/>
            <w:gridSpan w:val="2"/>
            <w:vAlign w:val="center"/>
          </w:tcPr>
          <w:p w14:paraId="1E327254" w14:textId="6EB6E126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Garantizar la asignación equitativa de recursos y oportunidades basándose en criterios objetivos.</w:t>
            </w:r>
          </w:p>
        </w:tc>
      </w:tr>
    </w:tbl>
    <w:p w14:paraId="373FDA76" w14:textId="77777777" w:rsidR="001F5227" w:rsidRDefault="001F5227" w:rsidP="001F5227">
      <w:pPr>
        <w:jc w:val="both"/>
        <w:rPr>
          <w:rFonts w:ascii="Cambria" w:hAnsi="Cambria"/>
          <w:sz w:val="24"/>
          <w:szCs w:val="24"/>
        </w:rPr>
      </w:pPr>
    </w:p>
    <w:p w14:paraId="27ACB90F" w14:textId="77777777" w:rsidR="001F5227" w:rsidRDefault="001F5227" w:rsidP="001F52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1CED280E" w14:textId="77777777" w:rsidR="00AB7D1E" w:rsidRDefault="001F5227" w:rsidP="00E9228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1F0E63">
        <w:rPr>
          <w:rFonts w:ascii="Cambria" w:hAnsi="Cambria"/>
          <w:sz w:val="24"/>
          <w:szCs w:val="24"/>
        </w:rPr>
        <w:br w:type="page"/>
      </w:r>
      <w:r w:rsidR="00AB7D1E"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 w:rsidR="00AB7D1E"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AB7D1E" w14:paraId="02B36DB9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1266412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EF37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AE14D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EBBD6E3" w14:textId="77777777" w:rsidR="00946E72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E9421B" w:rsidRPr="00E9421B">
              <w:t xml:space="preserve"> </w:t>
            </w:r>
            <w:r w:rsidR="00E9421B" w:rsidRPr="00E9421B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E9421B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E9421B" w:rsidRPr="00E9421B">
              <w:t xml:space="preserve"> </w:t>
            </w:r>
            <w:r w:rsidR="00E9421B" w:rsidRPr="00E9421B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E9421B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946E7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</w:tblGrid>
            <w:tr w:rsidR="00946E72" w:rsidRPr="00946E72" w14:paraId="2AA5B5D3" w14:textId="77777777" w:rsidTr="00946E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2FAA50" w14:textId="77777777" w:rsidR="00946E72" w:rsidRPr="00946E72" w:rsidRDefault="00946E72" w:rsidP="00946E72">
                  <w:pPr>
                    <w:spacing w:after="0" w:line="240" w:lineRule="auto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46E72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es-ES"/>
                    </w:rPr>
                    <w:t>Solidaridad</w:t>
                  </w:r>
                </w:p>
              </w:tc>
            </w:tr>
          </w:tbl>
          <w:p w14:paraId="323D35AC" w14:textId="77777777" w:rsidR="00946E72" w:rsidRPr="00946E72" w:rsidRDefault="00946E72" w:rsidP="00946E72">
            <w:pPr>
              <w:jc w:val="both"/>
              <w:rPr>
                <w:rFonts w:ascii="Cambria" w:hAnsi="Cambria"/>
                <w:b/>
                <w:bCs/>
                <w:vanish/>
                <w:sz w:val="24"/>
                <w:szCs w:val="24"/>
                <w:lang w:val="es-E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46E72" w:rsidRPr="00946E72" w14:paraId="5E539E61" w14:textId="77777777" w:rsidTr="00946E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40CF0A" w14:textId="77777777" w:rsidR="00946E72" w:rsidRPr="00946E72" w:rsidRDefault="00946E72" w:rsidP="00946E72">
                  <w:pPr>
                    <w:spacing w:after="0" w:line="240" w:lineRule="auto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7B623C62" w14:textId="31867395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B7D1E" w14:paraId="3A6D8C1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884F7E6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6F40B" w14:textId="77777777" w:rsidR="00AB7D1E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Extensión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D3165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50CE301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B7D1E" w14:paraId="79086B0A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4D37C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1F033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89830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34419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B7D1E" w14:paraId="54B2FBCC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52FF577E" w14:textId="77777777" w:rsidR="00AB7D1E" w:rsidRPr="003743AB" w:rsidRDefault="00AB7D1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8CC562A" w14:textId="77777777" w:rsidR="00AB7D1E" w:rsidRPr="003743AB" w:rsidRDefault="00AB7D1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212577C" w14:textId="77777777" w:rsidR="00AB7D1E" w:rsidRPr="003743AB" w:rsidRDefault="00AB7D1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E9421B" w14:paraId="673E6C8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172B372" w14:textId="288773D7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Se respetan las normativas institucionales en la organización de actividades.</w:t>
            </w:r>
          </w:p>
        </w:tc>
        <w:tc>
          <w:tcPr>
            <w:tcW w:w="4819" w:type="dxa"/>
            <w:gridSpan w:val="2"/>
            <w:vAlign w:val="center"/>
          </w:tcPr>
          <w:p w14:paraId="585B23A9" w14:textId="6F73CAC8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En ocasiones, no se respetan los procedimientos establecidos.</w:t>
            </w:r>
          </w:p>
        </w:tc>
        <w:tc>
          <w:tcPr>
            <w:tcW w:w="4962" w:type="dxa"/>
            <w:gridSpan w:val="2"/>
            <w:vAlign w:val="center"/>
          </w:tcPr>
          <w:p w14:paraId="3B73DEFD" w14:textId="48374607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Reforzar el respeto por las normativas a través de capacitaciones y supervisión.</w:t>
            </w:r>
          </w:p>
        </w:tc>
      </w:tr>
      <w:tr w:rsidR="00E9421B" w:rsidRPr="00F32ADA" w14:paraId="1414051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0D617A3" w14:textId="2AC485F1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Se cumple con las responsabilidades asignadas en proyectos de extensión.</w:t>
            </w:r>
          </w:p>
        </w:tc>
        <w:tc>
          <w:tcPr>
            <w:tcW w:w="4819" w:type="dxa"/>
            <w:gridSpan w:val="2"/>
            <w:vAlign w:val="center"/>
          </w:tcPr>
          <w:p w14:paraId="1055A295" w14:textId="50534983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En ocasiones, hay incumplimiento de plazos o tareas asignadas.</w:t>
            </w:r>
          </w:p>
        </w:tc>
        <w:tc>
          <w:tcPr>
            <w:tcW w:w="4962" w:type="dxa"/>
            <w:gridSpan w:val="2"/>
            <w:vAlign w:val="center"/>
          </w:tcPr>
          <w:p w14:paraId="404AE3DA" w14:textId="26381410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Crear un sistema de seguimiento y evaluación para garantizar el cumplimiento de responsabilidades.</w:t>
            </w:r>
          </w:p>
        </w:tc>
      </w:tr>
      <w:tr w:rsidR="00E9421B" w14:paraId="0EB27CB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F14874B" w14:textId="3009C1DA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Se desarrollan actividades enfocadas en apoyar a grupos vulnerables.</w:t>
            </w:r>
          </w:p>
        </w:tc>
        <w:tc>
          <w:tcPr>
            <w:tcW w:w="4819" w:type="dxa"/>
            <w:gridSpan w:val="2"/>
            <w:vAlign w:val="center"/>
          </w:tcPr>
          <w:p w14:paraId="319721B6" w14:textId="015E86EA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En ocasiones, no se priorizan actividades para grupos con mayores necesidades.</w:t>
            </w:r>
          </w:p>
        </w:tc>
        <w:tc>
          <w:tcPr>
            <w:tcW w:w="4962" w:type="dxa"/>
            <w:gridSpan w:val="2"/>
            <w:vAlign w:val="center"/>
          </w:tcPr>
          <w:p w14:paraId="0DF51850" w14:textId="226A73C2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Fomentar programas específicos para atender las necesidades de los grupos más vulnerables.</w:t>
            </w:r>
          </w:p>
        </w:tc>
      </w:tr>
    </w:tbl>
    <w:p w14:paraId="70668503" w14:textId="77777777" w:rsidR="00AB7D1E" w:rsidRDefault="00AB7D1E" w:rsidP="00AB7D1E">
      <w:pPr>
        <w:jc w:val="both"/>
        <w:rPr>
          <w:rFonts w:ascii="Cambria" w:hAnsi="Cambria"/>
          <w:sz w:val="24"/>
          <w:szCs w:val="24"/>
        </w:rPr>
      </w:pPr>
    </w:p>
    <w:p w14:paraId="2809C7D1" w14:textId="77777777" w:rsidR="00AB7D1E" w:rsidRDefault="00AB7D1E" w:rsidP="00AB7D1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F98B467" w14:textId="1D793022" w:rsidR="005932B4" w:rsidRPr="00DD18CD" w:rsidRDefault="00AB7D1E" w:rsidP="00E9228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56AC4FF3" w14:textId="47EB0088" w:rsidR="005932B4" w:rsidRPr="00DD18CD" w:rsidRDefault="005932B4" w:rsidP="00DD18CD">
      <w:pPr>
        <w:jc w:val="both"/>
        <w:rPr>
          <w:rFonts w:ascii="Cambria" w:hAnsi="Cambria"/>
          <w:sz w:val="24"/>
          <w:szCs w:val="24"/>
        </w:rPr>
      </w:pPr>
    </w:p>
    <w:sectPr w:rsidR="005932B4" w:rsidRPr="00DD18CD" w:rsidSect="009A6C31">
      <w:headerReference w:type="default" r:id="rId8"/>
      <w:footerReference w:type="default" r:id="rId9"/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A3D9A" w14:textId="77777777" w:rsidR="00C257A9" w:rsidRDefault="00C257A9" w:rsidP="00614920">
      <w:pPr>
        <w:spacing w:after="0" w:line="240" w:lineRule="auto"/>
      </w:pPr>
      <w:r>
        <w:separator/>
      </w:r>
    </w:p>
  </w:endnote>
  <w:endnote w:type="continuationSeparator" w:id="0">
    <w:p w14:paraId="1F1941C3" w14:textId="77777777" w:rsidR="00C257A9" w:rsidRDefault="00C257A9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859004633" name="Imagen 85900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524446917" name="Imagen 52444691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9C24" w14:textId="77777777" w:rsidR="00C257A9" w:rsidRDefault="00C257A9" w:rsidP="00614920">
      <w:pPr>
        <w:spacing w:after="0" w:line="240" w:lineRule="auto"/>
      </w:pPr>
      <w:r>
        <w:separator/>
      </w:r>
    </w:p>
  </w:footnote>
  <w:footnote w:type="continuationSeparator" w:id="0">
    <w:p w14:paraId="7123BD46" w14:textId="77777777" w:rsidR="00C257A9" w:rsidRDefault="00C257A9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45028564" name="Imagen 345028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440890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703914948" name="Imagen 1703914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C3060"/>
    <w:rsid w:val="001E14B6"/>
    <w:rsid w:val="001F0E63"/>
    <w:rsid w:val="001F3D9E"/>
    <w:rsid w:val="001F42E2"/>
    <w:rsid w:val="001F5227"/>
    <w:rsid w:val="00210CA0"/>
    <w:rsid w:val="00213232"/>
    <w:rsid w:val="0022024D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257A9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228A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122</cp:revision>
  <cp:lastPrinted>2025-01-03T14:40:00Z</cp:lastPrinted>
  <dcterms:created xsi:type="dcterms:W3CDTF">2024-01-03T15:15:00Z</dcterms:created>
  <dcterms:modified xsi:type="dcterms:W3CDTF">2025-01-03T17:41:00Z</dcterms:modified>
</cp:coreProperties>
</file>